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35597" w14:textId="77777777" w:rsidR="009E6C5A" w:rsidRDefault="009E6C5A" w:rsidP="009E6C5A">
      <w:pPr>
        <w:pStyle w:val="a4"/>
        <w:shd w:val="clear" w:color="auto" w:fill="FFFFFF"/>
        <w:spacing w:before="192" w:beforeAutospacing="0" w:after="216" w:afterAutospacing="0" w:line="324" w:lineRule="atLeast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</w:rPr>
        <w:t>УТВЕРЖДЕНО</w:t>
      </w:r>
      <w:r>
        <w:rPr>
          <w:rFonts w:ascii="Verdana" w:hAnsi="Verdana"/>
          <w:color w:val="000000"/>
          <w:sz w:val="20"/>
          <w:szCs w:val="20"/>
        </w:rPr>
        <w:br/>
        <w:t>решением Муниципального совета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</w:t>
      </w:r>
      <w:r>
        <w:rPr>
          <w:rFonts w:ascii="Verdana" w:hAnsi="Verdana"/>
          <w:color w:val="000000"/>
          <w:sz w:val="20"/>
          <w:szCs w:val="20"/>
        </w:rPr>
        <w:br/>
        <w:t>от 23 января 2014 года №Р/54-6-2</w:t>
      </w:r>
    </w:p>
    <w:p w14:paraId="4BC74FDB" w14:textId="77777777" w:rsidR="009E6C5A" w:rsidRDefault="009E6C5A" w:rsidP="009E6C5A">
      <w:pPr>
        <w:pStyle w:val="a4"/>
        <w:shd w:val="clear" w:color="auto" w:fill="FFFFFF"/>
        <w:spacing w:before="192" w:beforeAutospacing="0" w:after="216" w:afterAutospacing="0" w:line="324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color w:val="FF0000"/>
          <w:sz w:val="27"/>
          <w:szCs w:val="27"/>
        </w:rPr>
        <w:t>ПОЛОЖЕНИЕ</w:t>
      </w:r>
      <w:r>
        <w:rPr>
          <w:b/>
          <w:bCs/>
          <w:color w:val="FF0000"/>
          <w:sz w:val="27"/>
          <w:szCs w:val="27"/>
        </w:rPr>
        <w:br/>
      </w:r>
      <w:r>
        <w:rPr>
          <w:rStyle w:val="a5"/>
          <w:color w:val="FF0000"/>
          <w:sz w:val="27"/>
          <w:szCs w:val="27"/>
        </w:rPr>
        <w:t>об управлении культуры и молодежной политики </w:t>
      </w:r>
      <w:r>
        <w:rPr>
          <w:b/>
          <w:bCs/>
          <w:color w:val="FF0000"/>
          <w:sz w:val="27"/>
          <w:szCs w:val="27"/>
        </w:rPr>
        <w:br/>
      </w:r>
      <w:r>
        <w:rPr>
          <w:rStyle w:val="a5"/>
          <w:color w:val="FF0000"/>
          <w:sz w:val="27"/>
          <w:szCs w:val="27"/>
        </w:rPr>
        <w:t>администрации муниципального района «</w:t>
      </w:r>
      <w:proofErr w:type="spellStart"/>
      <w:r>
        <w:rPr>
          <w:rStyle w:val="a5"/>
          <w:color w:val="FF0000"/>
          <w:sz w:val="27"/>
          <w:szCs w:val="27"/>
        </w:rPr>
        <w:t>Корочанский</w:t>
      </w:r>
      <w:proofErr w:type="spellEnd"/>
      <w:r>
        <w:rPr>
          <w:rStyle w:val="a5"/>
          <w:color w:val="FF0000"/>
          <w:sz w:val="27"/>
          <w:szCs w:val="27"/>
        </w:rPr>
        <w:t xml:space="preserve"> район»</w:t>
      </w:r>
      <w:r>
        <w:rPr>
          <w:b/>
          <w:bCs/>
          <w:color w:val="FF0000"/>
          <w:sz w:val="27"/>
          <w:szCs w:val="27"/>
        </w:rPr>
        <w:br/>
      </w:r>
      <w:r>
        <w:rPr>
          <w:color w:val="000000"/>
          <w:sz w:val="27"/>
          <w:szCs w:val="27"/>
        </w:rPr>
        <w:t>1. Общие положения</w:t>
      </w:r>
    </w:p>
    <w:p w14:paraId="384F61C5" w14:textId="77777777" w:rsidR="009E6C5A" w:rsidRDefault="009E6C5A" w:rsidP="009E6C5A">
      <w:pPr>
        <w:pStyle w:val="a4"/>
        <w:shd w:val="clear" w:color="auto" w:fill="FFFFFF"/>
        <w:spacing w:before="192" w:beforeAutospacing="0" w:after="216" w:afterAutospacing="0" w:line="324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1.1. Управление культуры и молодежной политики администрации муниципального района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район» Белгородской области (далее - Управление) является отраслевым органом администрации муниципального района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район» Белгородской области, осуществляющим управленческие функции в области культуры, искусства, охраны историко-культурного наследия и молодежной политики.</w:t>
      </w:r>
      <w:r>
        <w:rPr>
          <w:rFonts w:ascii="Verdana" w:hAnsi="Verdana"/>
          <w:color w:val="000000"/>
          <w:sz w:val="20"/>
          <w:szCs w:val="20"/>
        </w:rPr>
        <w:br/>
        <w:t xml:space="preserve">Управление осуществляет свою деятельность на основании решения Муниципального совета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 Белгородской области от 25 декабря 2013 года № Р/40-5-2 «Об утверждении структуры администрации муниципального района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район», Устава муниципального района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район» Белгородской области, настоящего Положения.</w:t>
      </w:r>
      <w:r>
        <w:rPr>
          <w:rFonts w:ascii="Verdana" w:hAnsi="Verdana"/>
          <w:color w:val="000000"/>
          <w:sz w:val="20"/>
          <w:szCs w:val="20"/>
        </w:rPr>
        <w:br/>
        <w:t>1.2. Управление является юридическим лицом, имеет обособленное имущество, переданное в оперативное управление, отдельную бюджетную смету, самостоятельный баланс, печать установленного образца, штампы и бланки со своим наименованием, лицевые счета в комитете финансов и бюджетной политики администрации муниципального района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район» и органах Федерального казначейства, открытые в соответствии с нормативными правовыми актами, регулирующими бюджетные правоотношения.</w:t>
      </w:r>
      <w:r>
        <w:rPr>
          <w:rFonts w:ascii="Verdana" w:hAnsi="Verdana"/>
          <w:color w:val="000000"/>
          <w:sz w:val="20"/>
          <w:szCs w:val="20"/>
        </w:rPr>
        <w:br/>
        <w:t>1.3. Полное наименование Управления: управление культуры и молодежной политики администрации муниципального района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район» Белгородской области.</w:t>
      </w:r>
      <w:r>
        <w:rPr>
          <w:rFonts w:ascii="Verdana" w:hAnsi="Verdana"/>
          <w:color w:val="000000"/>
          <w:sz w:val="20"/>
          <w:szCs w:val="20"/>
        </w:rPr>
        <w:br/>
        <w:t xml:space="preserve">Сокращенное наименование: УКМП администрации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района.</w:t>
      </w:r>
      <w:r>
        <w:rPr>
          <w:rFonts w:ascii="Verdana" w:hAnsi="Verdana"/>
          <w:color w:val="000000"/>
          <w:sz w:val="20"/>
          <w:szCs w:val="20"/>
        </w:rPr>
        <w:br/>
        <w:t>1.4. Юридический адрес и место нахождения Управления: 309210 Белгородская область, город Короча, улица Ленина, дом 59.</w:t>
      </w:r>
      <w:r>
        <w:rPr>
          <w:rFonts w:ascii="Verdana" w:hAnsi="Verdana"/>
          <w:color w:val="000000"/>
          <w:sz w:val="20"/>
          <w:szCs w:val="20"/>
        </w:rPr>
        <w:br/>
        <w:t>1.5. Учредителем Управления является администрация муниципального района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район». Юридический адрес и место нахождения Учредителя: 309210, Белгородская область, город Короча, площадь Васильева, дом 28.</w:t>
      </w:r>
      <w:r>
        <w:rPr>
          <w:rFonts w:ascii="Verdana" w:hAnsi="Verdana"/>
          <w:color w:val="000000"/>
          <w:sz w:val="20"/>
          <w:szCs w:val="20"/>
        </w:rPr>
        <w:br/>
        <w:t>1.6. Организационно-правовая форма - муниципальное учреждение.</w:t>
      </w:r>
      <w:r>
        <w:rPr>
          <w:rFonts w:ascii="Verdana" w:hAnsi="Verdana"/>
          <w:color w:val="000000"/>
          <w:sz w:val="20"/>
          <w:szCs w:val="20"/>
        </w:rPr>
        <w:br/>
        <w:t>1.7 Управление является казенным учреждением и финансируется из бюджета муниципального района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район» Белгородской области, в соответствии с бюджетной сметой.</w:t>
      </w:r>
      <w:r>
        <w:rPr>
          <w:rFonts w:ascii="Verdana" w:hAnsi="Verdana"/>
          <w:color w:val="000000"/>
          <w:sz w:val="20"/>
          <w:szCs w:val="20"/>
        </w:rPr>
        <w:br/>
        <w:t>1.8. Управление в своей деятельности руководствуется Конституцией и федеральными законами Российской Федерации, Указами и распоряжениями Президента Российской Федерации, постановлениями и распоряжениями</w:t>
      </w:r>
      <w:r>
        <w:rPr>
          <w:rFonts w:ascii="Verdana" w:hAnsi="Verdana"/>
          <w:color w:val="000000"/>
          <w:sz w:val="20"/>
          <w:szCs w:val="20"/>
        </w:rPr>
        <w:br/>
        <w:t>Правительства Российской Федерации, Уставом Белгородской области, Уставом муниципального района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район» Белгородской области, постановлениями и распоряжениями администрации муниципального района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район» и </w:t>
      </w:r>
      <w:r>
        <w:rPr>
          <w:rFonts w:ascii="Verdana" w:hAnsi="Verdana"/>
          <w:color w:val="000000"/>
          <w:sz w:val="20"/>
          <w:szCs w:val="20"/>
        </w:rPr>
        <w:lastRenderedPageBreak/>
        <w:t>настоящим Положением.</w:t>
      </w:r>
      <w:r>
        <w:rPr>
          <w:rFonts w:ascii="Verdana" w:hAnsi="Verdana"/>
          <w:color w:val="000000"/>
          <w:sz w:val="20"/>
          <w:szCs w:val="20"/>
        </w:rPr>
        <w:br/>
        <w:t>1.9. В структуру Управления входят:</w:t>
      </w:r>
      <w:r>
        <w:rPr>
          <w:rFonts w:ascii="Verdana" w:hAnsi="Verdana"/>
          <w:color w:val="000000"/>
          <w:sz w:val="20"/>
          <w:szCs w:val="20"/>
        </w:rPr>
        <w:br/>
        <w:t>- отдел охраны культурного наследия, организационной и аналитической работы;</w:t>
      </w:r>
      <w:r>
        <w:rPr>
          <w:rFonts w:ascii="Verdana" w:hAnsi="Verdana"/>
          <w:color w:val="000000"/>
          <w:sz w:val="20"/>
          <w:szCs w:val="20"/>
        </w:rPr>
        <w:br/>
        <w:t>- административно-хозяйственный отдел;</w:t>
      </w:r>
      <w:r>
        <w:rPr>
          <w:rFonts w:ascii="Verdana" w:hAnsi="Verdana"/>
          <w:color w:val="000000"/>
          <w:sz w:val="20"/>
          <w:szCs w:val="20"/>
        </w:rPr>
        <w:br/>
        <w:t>- централизованная бухгалтерия.</w:t>
      </w:r>
      <w:r>
        <w:rPr>
          <w:rFonts w:ascii="Verdana" w:hAnsi="Verdana"/>
          <w:color w:val="000000"/>
          <w:sz w:val="20"/>
          <w:szCs w:val="20"/>
        </w:rPr>
        <w:br/>
        <w:t>Структура Управления утверждается решением Муниципального совета муниципального района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район», штатное расписание Управления утверждается распоряжением администрации муниципального района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район».</w:t>
      </w:r>
      <w:r>
        <w:rPr>
          <w:rFonts w:ascii="Verdana" w:hAnsi="Verdana"/>
          <w:color w:val="000000"/>
          <w:sz w:val="20"/>
          <w:szCs w:val="20"/>
        </w:rPr>
        <w:br/>
        <w:t>1.10. Управление является главным распорядителем средств местного бюджета по отношению к следующим подведомственным муниципальным учреждениям:</w:t>
      </w:r>
      <w:r>
        <w:rPr>
          <w:rFonts w:ascii="Verdana" w:hAnsi="Verdana"/>
          <w:color w:val="000000"/>
          <w:sz w:val="20"/>
          <w:szCs w:val="20"/>
        </w:rPr>
        <w:br/>
        <w:t>- муниципальному казенному учреждению культуры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районный историко-краеведческий музей»;</w:t>
      </w:r>
      <w:r>
        <w:rPr>
          <w:rFonts w:ascii="Verdana" w:hAnsi="Verdana"/>
          <w:color w:val="000000"/>
          <w:sz w:val="20"/>
          <w:szCs w:val="20"/>
        </w:rPr>
        <w:br/>
        <w:t>- муниципальному казенному учреждению культуры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центральная районная библиотека имени </w:t>
      </w:r>
      <w:proofErr w:type="spellStart"/>
      <w:r>
        <w:rPr>
          <w:rFonts w:ascii="Verdana" w:hAnsi="Verdana"/>
          <w:color w:val="000000"/>
          <w:sz w:val="20"/>
          <w:szCs w:val="20"/>
        </w:rPr>
        <w:t>Н.С.Соханской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</w:rPr>
        <w:t>Кохановской</w:t>
      </w:r>
      <w:proofErr w:type="spellEnd"/>
      <w:r>
        <w:rPr>
          <w:rFonts w:ascii="Verdana" w:hAnsi="Verdana"/>
          <w:color w:val="000000"/>
          <w:sz w:val="20"/>
          <w:szCs w:val="20"/>
        </w:rPr>
        <w:t>);</w:t>
      </w:r>
      <w:r>
        <w:rPr>
          <w:rFonts w:ascii="Verdana" w:hAnsi="Verdana"/>
          <w:color w:val="000000"/>
          <w:sz w:val="20"/>
          <w:szCs w:val="20"/>
        </w:rPr>
        <w:br/>
        <w:t>- муниципальному казенному учреждению культуры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районный Дом культуры»;</w:t>
      </w:r>
      <w:r>
        <w:rPr>
          <w:rFonts w:ascii="Verdana" w:hAnsi="Verdana"/>
          <w:color w:val="000000"/>
          <w:sz w:val="20"/>
          <w:szCs w:val="20"/>
        </w:rPr>
        <w:br/>
        <w:t>- муниципальному бюджетному образовательному учреждению дополнительного образования детей «Алексеевская детская школа искусств»;</w:t>
      </w:r>
      <w:r>
        <w:rPr>
          <w:rFonts w:ascii="Verdana" w:hAnsi="Verdana"/>
          <w:color w:val="000000"/>
          <w:sz w:val="20"/>
          <w:szCs w:val="20"/>
        </w:rPr>
        <w:br/>
        <w:t>- муниципальному бюджетному образовательному учреждению дополнительного образования детей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детская школа искусств».</w:t>
      </w:r>
      <w:r>
        <w:rPr>
          <w:rFonts w:ascii="Verdana" w:hAnsi="Verdana"/>
          <w:color w:val="000000"/>
          <w:sz w:val="20"/>
          <w:szCs w:val="20"/>
        </w:rPr>
        <w:br/>
        <w:t xml:space="preserve">1.11. Управление подчиняется и подотчётно главе администрации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района, а непосредственно по вопросам своей деятельности - заместителю главы администрации района по социальной политике.</w:t>
      </w:r>
      <w:r>
        <w:rPr>
          <w:rFonts w:ascii="Verdana" w:hAnsi="Verdana"/>
          <w:color w:val="000000"/>
          <w:sz w:val="20"/>
          <w:szCs w:val="20"/>
        </w:rPr>
        <w:br/>
        <w:t>2. Направления деятельности и задачи Управления</w:t>
      </w:r>
      <w:r>
        <w:rPr>
          <w:rFonts w:ascii="Verdana" w:hAnsi="Verdana"/>
          <w:color w:val="000000"/>
          <w:sz w:val="20"/>
          <w:szCs w:val="20"/>
        </w:rPr>
        <w:br/>
        <w:t xml:space="preserve">2.1. На Управление возлагается решение вопросов местного значения в сфере культуры, искусства и молодежной политики, отнесенных к компетенции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 законодательством Российской Федерации, Белгородской области, решениями органов местного самоуправления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района.</w:t>
      </w:r>
      <w:r>
        <w:rPr>
          <w:rFonts w:ascii="Verdana" w:hAnsi="Verdana"/>
          <w:color w:val="000000"/>
          <w:sz w:val="20"/>
          <w:szCs w:val="20"/>
        </w:rPr>
        <w:br/>
        <w:t>Основными направлениями деятельности Управления являются:</w:t>
      </w:r>
      <w:r>
        <w:rPr>
          <w:rFonts w:ascii="Verdana" w:hAnsi="Verdana"/>
          <w:color w:val="000000"/>
          <w:sz w:val="20"/>
          <w:szCs w:val="20"/>
        </w:rPr>
        <w:br/>
        <w:t xml:space="preserve">- организация библиотечного обслуживания населения </w:t>
      </w:r>
      <w:proofErr w:type="spellStart"/>
      <w:r>
        <w:rPr>
          <w:rFonts w:ascii="Verdana" w:hAnsi="Verdana"/>
          <w:color w:val="000000"/>
          <w:sz w:val="20"/>
          <w:szCs w:val="20"/>
        </w:rPr>
        <w:t>межпоселенческими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библиотеками, комплектование и обеспечение сохранности их библиотечных фондов;</w:t>
      </w:r>
      <w:r>
        <w:rPr>
          <w:rFonts w:ascii="Verdana" w:hAnsi="Verdana"/>
          <w:color w:val="000000"/>
          <w:sz w:val="20"/>
          <w:szCs w:val="20"/>
        </w:rPr>
        <w:br/>
        <w:t xml:space="preserve">- создание и содержание музеев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района;</w:t>
      </w:r>
      <w:r>
        <w:rPr>
          <w:rFonts w:ascii="Verdana" w:hAnsi="Verdana"/>
          <w:color w:val="000000"/>
          <w:sz w:val="20"/>
          <w:szCs w:val="20"/>
        </w:rPr>
        <w:br/>
        <w:t>-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  <w:r>
        <w:rPr>
          <w:rFonts w:ascii="Verdana" w:hAnsi="Verdana"/>
          <w:color w:val="000000"/>
          <w:sz w:val="20"/>
          <w:szCs w:val="20"/>
        </w:rPr>
        <w:br/>
        <w:t xml:space="preserve">- создание условий для развития местного традиционного народного художественного творчества в поселениях, входящих в состав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района;</w:t>
      </w:r>
      <w:r>
        <w:rPr>
          <w:rFonts w:ascii="Verdana" w:hAnsi="Verdana"/>
          <w:color w:val="000000"/>
          <w:sz w:val="20"/>
          <w:szCs w:val="20"/>
        </w:rPr>
        <w:br/>
        <w:t xml:space="preserve">- охрана и сохранение объектов культурного наследия (памятников истории и культуры), расположенных в границах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района;</w:t>
      </w:r>
      <w:r>
        <w:rPr>
          <w:rFonts w:ascii="Verdana" w:hAnsi="Verdana"/>
          <w:color w:val="000000"/>
          <w:sz w:val="20"/>
          <w:szCs w:val="20"/>
        </w:rPr>
        <w:br/>
        <w:t xml:space="preserve">- организация предоставления дополнительного образования в сфере культуры на территории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района;</w:t>
      </w:r>
      <w:r>
        <w:rPr>
          <w:rFonts w:ascii="Verdana" w:hAnsi="Verdana"/>
          <w:color w:val="000000"/>
          <w:sz w:val="20"/>
          <w:szCs w:val="20"/>
        </w:rPr>
        <w:br/>
        <w:t>- обеспечение прав молодых граждан на основе реализации принципов государственной политики в области молодёжной политики;</w:t>
      </w:r>
      <w:r>
        <w:rPr>
          <w:rFonts w:ascii="Verdana" w:hAnsi="Verdana"/>
          <w:color w:val="000000"/>
          <w:sz w:val="20"/>
          <w:szCs w:val="20"/>
        </w:rPr>
        <w:br/>
        <w:t>- иные вопросы в сфере культуры и молодёжной политики в соответствии с действующим законодательством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>2.2. Основными задачами Управления являются:</w:t>
      </w:r>
      <w:r>
        <w:rPr>
          <w:rFonts w:ascii="Verdana" w:hAnsi="Verdana"/>
          <w:color w:val="000000"/>
          <w:sz w:val="20"/>
          <w:szCs w:val="20"/>
        </w:rPr>
        <w:br/>
        <w:t xml:space="preserve">- осуществление на территории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 муниципальной политики в сфере культуры, искусства и молодежной политики, разработка форм и методов ее реализации;</w:t>
      </w:r>
      <w:r>
        <w:rPr>
          <w:rFonts w:ascii="Verdana" w:hAnsi="Verdana"/>
          <w:color w:val="000000"/>
          <w:sz w:val="20"/>
          <w:szCs w:val="20"/>
        </w:rPr>
        <w:br/>
        <w:t xml:space="preserve">- создание в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районе благоприятной культурной среды для воспитания и развития личности, формирования у жителей позитивных ценностных установок;</w:t>
      </w:r>
      <w:r>
        <w:rPr>
          <w:rFonts w:ascii="Verdana" w:hAnsi="Verdana"/>
          <w:color w:val="000000"/>
          <w:sz w:val="20"/>
          <w:szCs w:val="20"/>
        </w:rPr>
        <w:br/>
        <w:t xml:space="preserve">- обеспечение культурного обслуживания населения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 с учетом культурных интересов и потребностей различных социально-возрастных групп;</w:t>
      </w:r>
      <w:r>
        <w:rPr>
          <w:rFonts w:ascii="Verdana" w:hAnsi="Verdana"/>
          <w:color w:val="000000"/>
          <w:sz w:val="20"/>
          <w:szCs w:val="20"/>
        </w:rPr>
        <w:br/>
        <w:t>- создание условий для культурно-творческой деятельности, эстетического и художественного воспитания населения;</w:t>
      </w:r>
      <w:r>
        <w:rPr>
          <w:rFonts w:ascii="Verdana" w:hAnsi="Verdana"/>
          <w:color w:val="000000"/>
          <w:sz w:val="20"/>
          <w:szCs w:val="20"/>
        </w:rPr>
        <w:br/>
        <w:t xml:space="preserve">- сохранение и популяризация культурно-исторического наследия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района;</w:t>
      </w:r>
      <w:r>
        <w:rPr>
          <w:rFonts w:ascii="Verdana" w:hAnsi="Verdana"/>
          <w:color w:val="000000"/>
          <w:sz w:val="20"/>
          <w:szCs w:val="20"/>
        </w:rPr>
        <w:br/>
        <w:t>- осуществление, в установленном порядке, контроля за соблюдением прав молодежи;</w:t>
      </w:r>
      <w:r>
        <w:rPr>
          <w:rFonts w:ascii="Verdana" w:hAnsi="Verdana"/>
          <w:color w:val="000000"/>
          <w:sz w:val="20"/>
          <w:szCs w:val="20"/>
        </w:rPr>
        <w:br/>
        <w:t>- обеспечение эффективной работы подведомственных учреждений культуры, искусства и молодёжной политики;</w:t>
      </w:r>
      <w:r>
        <w:rPr>
          <w:rFonts w:ascii="Verdana" w:hAnsi="Verdana"/>
          <w:color w:val="000000"/>
          <w:sz w:val="20"/>
          <w:szCs w:val="20"/>
        </w:rPr>
        <w:br/>
        <w:t>- взаимодействие с органами государственной власти Белгородской</w:t>
      </w:r>
      <w:r>
        <w:rPr>
          <w:rFonts w:ascii="Verdana" w:hAnsi="Verdana"/>
          <w:color w:val="000000"/>
          <w:sz w:val="20"/>
          <w:szCs w:val="20"/>
        </w:rPr>
        <w:br/>
        <w:t xml:space="preserve">области, органами администрации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района, органами местного самоуправления городского и сельских поселений, входящих в состав муниципального района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район», предприятиями и учреждениями по выполнению мероприятий, относящихся к компетенции Управления;</w:t>
      </w:r>
      <w:r>
        <w:rPr>
          <w:rFonts w:ascii="Verdana" w:hAnsi="Verdana"/>
          <w:color w:val="000000"/>
          <w:sz w:val="20"/>
          <w:szCs w:val="20"/>
        </w:rPr>
        <w:br/>
        <w:t>- представление интересов района в сфере культуры, искусства и молодежной политики в Белгородской области и за ее пределами, содействие международным культурным и молодежным обменам;</w:t>
      </w:r>
      <w:r>
        <w:rPr>
          <w:rFonts w:ascii="Verdana" w:hAnsi="Verdana"/>
          <w:color w:val="000000"/>
          <w:sz w:val="20"/>
          <w:szCs w:val="20"/>
        </w:rPr>
        <w:br/>
        <w:t>- контроль за целевым использованием бюджетных ассигнований,</w:t>
      </w:r>
      <w:r>
        <w:rPr>
          <w:rFonts w:ascii="Verdana" w:hAnsi="Verdana"/>
          <w:color w:val="000000"/>
          <w:sz w:val="20"/>
          <w:szCs w:val="20"/>
        </w:rPr>
        <w:br/>
        <w:t>внебюджетных средств, в том числе материальных запасов в</w:t>
      </w:r>
      <w:r>
        <w:rPr>
          <w:rFonts w:ascii="Verdana" w:hAnsi="Verdana"/>
          <w:color w:val="000000"/>
          <w:sz w:val="20"/>
          <w:szCs w:val="20"/>
        </w:rPr>
        <w:br/>
        <w:t>подведомственных управлению муниципальных учреждениях, а также за</w:t>
      </w:r>
      <w:r>
        <w:rPr>
          <w:rFonts w:ascii="Verdana" w:hAnsi="Verdana"/>
          <w:color w:val="000000"/>
          <w:sz w:val="20"/>
          <w:szCs w:val="20"/>
        </w:rPr>
        <w:br/>
        <w:t>финансово-хозяйственной деятельностью подведомственных учреждений.</w:t>
      </w:r>
      <w:r>
        <w:rPr>
          <w:rFonts w:ascii="Verdana" w:hAnsi="Verdana"/>
          <w:color w:val="000000"/>
          <w:sz w:val="20"/>
          <w:szCs w:val="20"/>
        </w:rPr>
        <w:br/>
        <w:t>- другие задачи, отнесенные к компетенции Управления.</w:t>
      </w:r>
      <w:r>
        <w:rPr>
          <w:rFonts w:ascii="Verdana" w:hAnsi="Verdana"/>
          <w:color w:val="000000"/>
          <w:sz w:val="20"/>
          <w:szCs w:val="20"/>
        </w:rPr>
        <w:br/>
        <w:t>3. Функции Управления</w:t>
      </w:r>
      <w:r>
        <w:rPr>
          <w:rFonts w:ascii="Verdana" w:hAnsi="Verdana"/>
          <w:color w:val="000000"/>
          <w:sz w:val="20"/>
          <w:szCs w:val="20"/>
        </w:rPr>
        <w:br/>
        <w:t>В соответствии с возложенными задачами и в пределах компетенции Управление осуществляет следующие функции:</w:t>
      </w:r>
      <w:r>
        <w:rPr>
          <w:rFonts w:ascii="Verdana" w:hAnsi="Verdana"/>
          <w:color w:val="000000"/>
          <w:sz w:val="20"/>
          <w:szCs w:val="20"/>
        </w:rPr>
        <w:br/>
        <w:t xml:space="preserve">3.1. Осуществляет разработку и реализацию планов и программ комплексного социально-экономического развития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 в части развития культуры, искусства и молодежной политики, а также формирование заявок на участие в областных и федеральных программах, вносит на рассмотрение администрации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 проекты постановлений, распоряжений в пределах своей компетенции, участвует в обсуждении решений Муниципального совета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 по вопросам культуры, искусства и молодежной политики, принимает участие в формировании проекта бюджета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 по разделам Культура, Образование и Молодежная политика и его последующей корректировке.</w:t>
      </w:r>
      <w:r>
        <w:rPr>
          <w:rFonts w:ascii="Verdana" w:hAnsi="Verdana"/>
          <w:color w:val="000000"/>
          <w:sz w:val="20"/>
          <w:szCs w:val="20"/>
        </w:rPr>
        <w:br/>
        <w:t xml:space="preserve">3.2. Является главным распорядителем бюджетных средств для подведомственных учреждений и организаций культуры, искусства и молодёжной политики, составляет бюджетную роспись, распределяет лимиты бюджетных обязательств по подведомственным получателям бюджетных средств и направляет их в орган, исполняющий бюджет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района.</w:t>
      </w:r>
      <w:r>
        <w:rPr>
          <w:rFonts w:ascii="Verdana" w:hAnsi="Verdana"/>
          <w:color w:val="000000"/>
          <w:sz w:val="20"/>
          <w:szCs w:val="20"/>
        </w:rPr>
        <w:br/>
        <w:t xml:space="preserve">3.3. Утверждает сметы доходов и расходов подведомственных учреждений культуры, </w:t>
      </w:r>
      <w:r>
        <w:rPr>
          <w:rFonts w:ascii="Verdana" w:hAnsi="Verdana"/>
          <w:color w:val="000000"/>
          <w:sz w:val="20"/>
          <w:szCs w:val="20"/>
        </w:rPr>
        <w:lastRenderedPageBreak/>
        <w:t>искусства и молодёжной политики, осуществляет контроль за использованием ими бюджетных средств.</w:t>
      </w:r>
      <w:r>
        <w:rPr>
          <w:rFonts w:ascii="Verdana" w:hAnsi="Verdana"/>
          <w:color w:val="000000"/>
          <w:sz w:val="20"/>
          <w:szCs w:val="20"/>
        </w:rPr>
        <w:br/>
        <w:t>3.4. Определяет цели, условия и порядок деятельности подведомственных муниципальных учреждений культуры, искусства и молодёжной политики, заслушивает отчеты об их деятельности в установленном порядке.</w:t>
      </w:r>
      <w:r>
        <w:rPr>
          <w:rFonts w:ascii="Verdana" w:hAnsi="Verdana"/>
          <w:color w:val="000000"/>
          <w:sz w:val="20"/>
          <w:szCs w:val="20"/>
        </w:rPr>
        <w:br/>
        <w:t>3.5. Взаимодействует с органами местного самоуправления по вопросам развития культуры, искусства и молодёжной политики, относящимся к компетенции района в соответствии с действующим законодательством Российской Федерации.</w:t>
      </w:r>
      <w:r>
        <w:rPr>
          <w:rFonts w:ascii="Verdana" w:hAnsi="Verdana"/>
          <w:color w:val="000000"/>
          <w:sz w:val="20"/>
          <w:szCs w:val="20"/>
        </w:rPr>
        <w:br/>
        <w:t xml:space="preserve">3.6. Координирует участие учреждений культуры, искусства и молодёжной политики в комплексном социально-экономическом развитии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района.</w:t>
      </w:r>
      <w:r>
        <w:rPr>
          <w:rFonts w:ascii="Verdana" w:hAnsi="Verdana"/>
          <w:color w:val="000000"/>
          <w:sz w:val="20"/>
          <w:szCs w:val="20"/>
        </w:rPr>
        <w:br/>
        <w:t>3.7. Координирует деятельность структур по делам молодежи предприятий, организаций, администраций городского и сельских поселений района, оказывает им практическую помощь.</w:t>
      </w:r>
      <w:r>
        <w:rPr>
          <w:rFonts w:ascii="Verdana" w:hAnsi="Verdana"/>
          <w:color w:val="000000"/>
          <w:sz w:val="20"/>
          <w:szCs w:val="20"/>
        </w:rPr>
        <w:br/>
        <w:t>3.8. Содействует взаимодействию государственных и общественных организаций, занимающихся занятостью молодежи, в т.ч. созданию специализированных учреждений по трудоустройству молодежи, ее профессиональной ориентации, подготовке и переподготовке.</w:t>
      </w:r>
      <w:r>
        <w:rPr>
          <w:rFonts w:ascii="Verdana" w:hAnsi="Verdana"/>
          <w:color w:val="000000"/>
          <w:sz w:val="20"/>
          <w:szCs w:val="20"/>
        </w:rPr>
        <w:br/>
        <w:t>3.9. Разрабатывает совместно с государственными службами занятости комплексные меры по защите прав молодежи, облегчающие процесс перехода молодежи от учебы к труду, и контролю за их соблюдением в сфере трудоустройства и занятости. Способствует стимулированию добровольного участия молодежи в программах общественных работ, в первую очередь в социальной сфере.</w:t>
      </w:r>
      <w:r>
        <w:rPr>
          <w:rFonts w:ascii="Verdana" w:hAnsi="Verdana"/>
          <w:color w:val="000000"/>
          <w:sz w:val="20"/>
          <w:szCs w:val="20"/>
        </w:rPr>
        <w:br/>
        <w:t>3.10. Совместно с заинтересованными структурами района содействует социальной поддержке молодых семей. Организует создание специализированных социальных служб для молодежи в районе, осуществляет координацию их деятельности.</w:t>
      </w:r>
      <w:r>
        <w:rPr>
          <w:rFonts w:ascii="Verdana" w:hAnsi="Verdana"/>
          <w:color w:val="000000"/>
          <w:sz w:val="20"/>
          <w:szCs w:val="20"/>
        </w:rPr>
        <w:br/>
        <w:t>3.11. Содействует в обеспечении защиты прав несовершеннолетних и молодежи при взаимодействии с органами образования, социальной защиты</w:t>
      </w:r>
      <w:r>
        <w:rPr>
          <w:rFonts w:ascii="Verdana" w:hAnsi="Verdana"/>
          <w:color w:val="000000"/>
          <w:sz w:val="20"/>
          <w:szCs w:val="20"/>
        </w:rPr>
        <w:br/>
        <w:t>населения, внутренних дел, комиссиями по делам несовершеннолетних:</w:t>
      </w:r>
      <w:r>
        <w:rPr>
          <w:rFonts w:ascii="Verdana" w:hAnsi="Verdana"/>
          <w:color w:val="000000"/>
          <w:sz w:val="20"/>
          <w:szCs w:val="20"/>
        </w:rPr>
        <w:br/>
        <w:t>- организует консультативные центры по правовым вопросам для подростков и молодежи;</w:t>
      </w:r>
      <w:r>
        <w:rPr>
          <w:rFonts w:ascii="Verdana" w:hAnsi="Verdana"/>
          <w:color w:val="000000"/>
          <w:sz w:val="20"/>
          <w:szCs w:val="20"/>
        </w:rPr>
        <w:br/>
        <w:t>- организует и непосредственно осуществляет в установленном порядке контроль за соблюдением прав молодежи на предприятиях, в учреждениях и организациях вне зависимости от форм собственности и ведомственной принадлежности.</w:t>
      </w:r>
      <w:r>
        <w:rPr>
          <w:rFonts w:ascii="Verdana" w:hAnsi="Verdana"/>
          <w:color w:val="000000"/>
          <w:sz w:val="20"/>
          <w:szCs w:val="20"/>
        </w:rPr>
        <w:br/>
        <w:t>3.12. Представляет и защищает интересы молодежи в государственных и общественных органах.</w:t>
      </w:r>
      <w:r>
        <w:rPr>
          <w:rFonts w:ascii="Verdana" w:hAnsi="Verdana"/>
          <w:color w:val="000000"/>
          <w:sz w:val="20"/>
          <w:szCs w:val="20"/>
        </w:rPr>
        <w:br/>
        <w:t>3.13. Организует работу по месту жительства в сфере досуга, физического и духовного развития молодежи через системы клубов и иных учреждений.</w:t>
      </w:r>
      <w:r>
        <w:rPr>
          <w:rFonts w:ascii="Verdana" w:hAnsi="Verdana"/>
          <w:color w:val="000000"/>
          <w:sz w:val="20"/>
          <w:szCs w:val="20"/>
        </w:rPr>
        <w:br/>
        <w:t>3.14. На территории района реализует подпрограмму «Обеспечение жильем молодых семей» федеральной целевой программы «Жилище».</w:t>
      </w:r>
      <w:r>
        <w:rPr>
          <w:rFonts w:ascii="Verdana" w:hAnsi="Verdana"/>
          <w:color w:val="000000"/>
          <w:sz w:val="20"/>
          <w:szCs w:val="20"/>
        </w:rPr>
        <w:br/>
        <w:t>3.15. Осуществляет централизованный бухгалтерский учёт муниципальных учреждений культуры, искусства и молодёжной политики.</w:t>
      </w:r>
      <w:r>
        <w:rPr>
          <w:rFonts w:ascii="Verdana" w:hAnsi="Verdana"/>
          <w:color w:val="000000"/>
          <w:sz w:val="20"/>
          <w:szCs w:val="20"/>
        </w:rPr>
        <w:br/>
        <w:t>3.16. Согласовывает назначение на должность и освобождение от должности руководителей, заместителей руководителей и специалистов подведомственных муниципальных учреждений культуры, искусства и молодежной политики.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>Согласовывает штатные расписания, сметы доходов и расходов подведомственных учреждений, объемы и виды платных услуг в сфере культуры.</w:t>
      </w:r>
      <w:r>
        <w:rPr>
          <w:rFonts w:ascii="Verdana" w:hAnsi="Verdana"/>
          <w:color w:val="000000"/>
          <w:sz w:val="20"/>
          <w:szCs w:val="20"/>
        </w:rPr>
        <w:br/>
        <w:t>3.17. В пределах своей компетенции вводит ограничения при пользовании объектами культурного наследия, земельными участками и водными объектами, в пределах которых располагаются памятники истории и культуры.</w:t>
      </w:r>
      <w:r>
        <w:rPr>
          <w:rFonts w:ascii="Verdana" w:hAnsi="Verdana"/>
          <w:color w:val="000000"/>
          <w:sz w:val="20"/>
          <w:szCs w:val="20"/>
        </w:rPr>
        <w:br/>
        <w:t>3.18. В пределах своей компетенции устанавливает границы и условия содержания территорий объектов культурного наследия и зоны их охраны, условия проведения строительных, ремонтных и иных работ на данных территориях.</w:t>
      </w:r>
      <w:r>
        <w:rPr>
          <w:rFonts w:ascii="Verdana" w:hAnsi="Verdana"/>
          <w:color w:val="000000"/>
          <w:sz w:val="20"/>
          <w:szCs w:val="20"/>
        </w:rPr>
        <w:br/>
        <w:t>3.19. Иные функции:</w:t>
      </w:r>
      <w:r>
        <w:rPr>
          <w:rFonts w:ascii="Verdana" w:hAnsi="Verdana"/>
          <w:color w:val="000000"/>
          <w:sz w:val="20"/>
          <w:szCs w:val="20"/>
        </w:rPr>
        <w:br/>
        <w:t>- участие в проектном управлении;</w:t>
      </w:r>
      <w:r>
        <w:rPr>
          <w:rFonts w:ascii="Verdana" w:hAnsi="Verdana"/>
          <w:color w:val="000000"/>
          <w:sz w:val="20"/>
          <w:szCs w:val="20"/>
        </w:rPr>
        <w:br/>
        <w:t>- оказание подведомственным муниципальным учреждениям организационной и методической помощи в работе по вопросам, относящимся к компетенции Управления;</w:t>
      </w:r>
      <w:r>
        <w:rPr>
          <w:rFonts w:ascii="Verdana" w:hAnsi="Verdana"/>
          <w:color w:val="000000"/>
          <w:sz w:val="20"/>
          <w:szCs w:val="20"/>
        </w:rPr>
        <w:br/>
        <w:t>- подготовка информационных материалов для размещения на официальном сайте органов местного самоуправления муниципального района в сети Интернет и для опубликования в средствах массовой информации;</w:t>
      </w:r>
      <w:r>
        <w:rPr>
          <w:rFonts w:ascii="Verdana" w:hAnsi="Verdana"/>
          <w:color w:val="000000"/>
          <w:sz w:val="20"/>
          <w:szCs w:val="20"/>
        </w:rPr>
        <w:br/>
        <w:t>- проведение ревизии, проверок и анализа эффективности расходования бюджетных и внебюджетных средств в подведомственных муниципальных учреждениях;</w:t>
      </w:r>
      <w:r>
        <w:rPr>
          <w:rFonts w:ascii="Verdana" w:hAnsi="Verdana"/>
          <w:color w:val="000000"/>
          <w:sz w:val="20"/>
          <w:szCs w:val="20"/>
        </w:rPr>
        <w:br/>
        <w:t>- осуществление иных функций в соответствии с действующим законодательством Российской Федерации.</w:t>
      </w:r>
      <w:r>
        <w:rPr>
          <w:rFonts w:ascii="Verdana" w:hAnsi="Verdana"/>
          <w:color w:val="000000"/>
          <w:sz w:val="20"/>
          <w:szCs w:val="20"/>
        </w:rPr>
        <w:br/>
        <w:t>4. Имущество и финансы Управления</w:t>
      </w:r>
      <w:r>
        <w:rPr>
          <w:rFonts w:ascii="Verdana" w:hAnsi="Verdana"/>
          <w:color w:val="000000"/>
          <w:sz w:val="20"/>
          <w:szCs w:val="20"/>
        </w:rPr>
        <w:br/>
        <w:t>4.1. Финансирование деятельности Управления осуществляется за счет средств бюджета муниципального района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район» в соответствии с утвержденной сметой расходов.</w:t>
      </w:r>
      <w:r>
        <w:rPr>
          <w:rFonts w:ascii="Verdana" w:hAnsi="Verdana"/>
          <w:color w:val="000000"/>
          <w:sz w:val="20"/>
          <w:szCs w:val="20"/>
        </w:rPr>
        <w:br/>
        <w:t>4.2. Бюджетный учет и статистическая отчетность ведется централизованной бухгалтерией Управления.</w:t>
      </w:r>
      <w:r>
        <w:rPr>
          <w:rFonts w:ascii="Verdana" w:hAnsi="Verdana"/>
          <w:color w:val="000000"/>
          <w:sz w:val="20"/>
          <w:szCs w:val="20"/>
        </w:rPr>
        <w:br/>
        <w:t>4.3. Управление составляет проект бюджета по разделам Культура, Образование и Молодежная политика, и представляет его в орган администрации района, ответственный за составление бюджета.</w:t>
      </w:r>
      <w:r>
        <w:rPr>
          <w:rFonts w:ascii="Verdana" w:hAnsi="Verdana"/>
          <w:color w:val="000000"/>
          <w:sz w:val="20"/>
          <w:szCs w:val="20"/>
        </w:rPr>
        <w:br/>
        <w:t>4.4. Имущество Управления является муниципальной собственностью муниципального района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район» Белгородской области и закреплено за Управлением на праве оперативного управления. Управление не вправе каким-либо образом распоряжаться (продавать, сдавать в аренду, передавать в безвозмездное пользование, отдавать под залог, вносить, в уставной фонд и </w:t>
      </w:r>
      <w:proofErr w:type="gramStart"/>
      <w:r>
        <w:rPr>
          <w:rFonts w:ascii="Verdana" w:hAnsi="Verdana"/>
          <w:color w:val="000000"/>
          <w:sz w:val="20"/>
          <w:szCs w:val="20"/>
        </w:rPr>
        <w:t>т.д.</w:t>
      </w:r>
      <w:proofErr w:type="gramEnd"/>
      <w:r>
        <w:rPr>
          <w:rFonts w:ascii="Verdana" w:hAnsi="Verdana"/>
          <w:color w:val="000000"/>
          <w:sz w:val="20"/>
          <w:szCs w:val="20"/>
        </w:rPr>
        <w:t>) муниципальным имуществом.</w:t>
      </w:r>
      <w:r>
        <w:rPr>
          <w:rFonts w:ascii="Verdana" w:hAnsi="Verdana"/>
          <w:color w:val="000000"/>
          <w:sz w:val="20"/>
          <w:szCs w:val="20"/>
        </w:rPr>
        <w:br/>
        <w:t>4.5. За Управлением закрепляются в безвозмездное пользование выделенные в установленном порядке земельные участки. Управление владеет и пользуется земельными участками в соответствии с целями и задачами по согласованию с собственником земли или уполномоченным им лицом в порядке, установленном действующим законодательством.</w:t>
      </w:r>
      <w:r>
        <w:rPr>
          <w:rFonts w:ascii="Verdana" w:hAnsi="Verdana"/>
          <w:color w:val="000000"/>
          <w:sz w:val="20"/>
          <w:szCs w:val="20"/>
        </w:rPr>
        <w:br/>
        <w:t>5. Порядок руководства Управлением</w:t>
      </w:r>
      <w:r>
        <w:rPr>
          <w:rFonts w:ascii="Verdana" w:hAnsi="Verdana"/>
          <w:color w:val="000000"/>
          <w:sz w:val="20"/>
          <w:szCs w:val="20"/>
        </w:rPr>
        <w:br/>
        <w:t xml:space="preserve">5.1. Управление возглавляет начальник Управления, назначаемый на должность и освобождаемый от должности главой администрации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 по представлению заместителя главы администрации района по социальной политике.</w:t>
      </w:r>
      <w:r>
        <w:rPr>
          <w:rFonts w:ascii="Verdana" w:hAnsi="Verdana"/>
          <w:color w:val="000000"/>
          <w:sz w:val="20"/>
          <w:szCs w:val="20"/>
        </w:rPr>
        <w:br/>
        <w:t xml:space="preserve">5.2. Начальник Управления осуществляет руководство Управлением на принципах единоначалия и несет персональную ответственность за выполнение возложенных на </w:t>
      </w:r>
      <w:r>
        <w:rPr>
          <w:rFonts w:ascii="Verdana" w:hAnsi="Verdana"/>
          <w:color w:val="000000"/>
          <w:sz w:val="20"/>
          <w:szCs w:val="20"/>
        </w:rPr>
        <w:lastRenderedPageBreak/>
        <w:t>Управление задач и осуществление им своих функций.</w:t>
      </w:r>
      <w:r>
        <w:rPr>
          <w:rFonts w:ascii="Verdana" w:hAnsi="Verdana"/>
          <w:color w:val="000000"/>
          <w:sz w:val="20"/>
          <w:szCs w:val="20"/>
        </w:rPr>
        <w:br/>
        <w:t xml:space="preserve">5.3. Начальник Управления подчиняется главе администрации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 и заместителю главы администрации района по социальной политике.</w:t>
      </w:r>
      <w:r>
        <w:rPr>
          <w:rFonts w:ascii="Verdana" w:hAnsi="Verdana"/>
          <w:color w:val="000000"/>
          <w:sz w:val="20"/>
          <w:szCs w:val="20"/>
        </w:rPr>
        <w:br/>
        <w:t xml:space="preserve">5.4. Начальник Управления может иметь заместителей начальника Управления, которые назначаются на должность и освобождаются от должности в соответствии с трудовым законодательством и в порядке, установленном правовыми актами администрации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района.</w:t>
      </w:r>
      <w:r>
        <w:rPr>
          <w:rFonts w:ascii="Verdana" w:hAnsi="Verdana"/>
          <w:color w:val="000000"/>
          <w:sz w:val="20"/>
          <w:szCs w:val="20"/>
        </w:rPr>
        <w:br/>
        <w:t>5.5. Начальник Управления:</w:t>
      </w:r>
      <w:r>
        <w:rPr>
          <w:rFonts w:ascii="Verdana" w:hAnsi="Verdana"/>
          <w:color w:val="000000"/>
          <w:sz w:val="20"/>
          <w:szCs w:val="20"/>
        </w:rPr>
        <w:br/>
        <w:t>- руководит деятельностью Управления;</w:t>
      </w:r>
      <w:r>
        <w:rPr>
          <w:rFonts w:ascii="Verdana" w:hAnsi="Verdana"/>
          <w:color w:val="000000"/>
          <w:sz w:val="20"/>
          <w:szCs w:val="20"/>
        </w:rPr>
        <w:br/>
        <w:t>- без доверенности представляет Управление во всех государственных органах, учреждениях и организациях различных форм собственности;</w:t>
      </w:r>
      <w:r>
        <w:rPr>
          <w:rFonts w:ascii="Verdana" w:hAnsi="Verdana"/>
          <w:color w:val="000000"/>
          <w:sz w:val="20"/>
          <w:szCs w:val="20"/>
        </w:rPr>
        <w:br/>
        <w:t>- действует без доверенности во всех инстанциях и судах общей юрисдикции; в органах государственной власти и органах местного самоуправления муниципальных образований всех уровней в муниципальном районе;</w:t>
      </w:r>
      <w:r>
        <w:rPr>
          <w:rFonts w:ascii="Verdana" w:hAnsi="Verdana"/>
          <w:color w:val="000000"/>
          <w:sz w:val="20"/>
          <w:szCs w:val="20"/>
        </w:rPr>
        <w:br/>
        <w:t xml:space="preserve">- формирует структуру, штатное расписание Управления, смету расходов на его содержание в соответствии с выделенным финансированием и представляет их на утверждение главе администрации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 в соответствии с установленным порядком;</w:t>
      </w:r>
      <w:r>
        <w:rPr>
          <w:rFonts w:ascii="Verdana" w:hAnsi="Verdana"/>
          <w:color w:val="000000"/>
          <w:sz w:val="20"/>
          <w:szCs w:val="20"/>
        </w:rPr>
        <w:br/>
        <w:t>- утверждает положения о структурных подразделениях Управления в соответствии с установленным порядком;</w:t>
      </w:r>
      <w:r>
        <w:rPr>
          <w:rFonts w:ascii="Verdana" w:hAnsi="Verdana"/>
          <w:color w:val="000000"/>
          <w:sz w:val="20"/>
          <w:szCs w:val="20"/>
        </w:rPr>
        <w:br/>
        <w:t>- утверждает должностные инструкции работников Управления;</w:t>
      </w:r>
      <w:r>
        <w:rPr>
          <w:rFonts w:ascii="Verdana" w:hAnsi="Verdana"/>
          <w:color w:val="000000"/>
          <w:sz w:val="20"/>
          <w:szCs w:val="20"/>
        </w:rPr>
        <w:br/>
        <w:t>- издает приказы по вопросам, отнесенным к компетенции Управления, в соответствии с действующим законодательством Российской Федерации, обязательные для всех работников Управления;</w:t>
      </w:r>
      <w:r>
        <w:rPr>
          <w:rFonts w:ascii="Verdana" w:hAnsi="Verdana"/>
          <w:color w:val="000000"/>
          <w:sz w:val="20"/>
          <w:szCs w:val="20"/>
        </w:rPr>
        <w:br/>
        <w:t>- отвечает за целевое использование выделенных бюджетных средств; достоверность и своевременное представление установленной отчетности и другой информации, связанной с исполнением бюджета; своевременное составление и предоставление в орган, исполняющий бюджет, бюджетной росписи и лимитов бюджетных обязательств по подведомственным получателям бюджетных средств; утверждение смет доходов и расходов подведомственных учреждений; соблюдение нормативов финансовых затрат на предоставление муниципальных услуг при утверждении смет доходов и расходов, эффективное использование бюджетных средств;</w:t>
      </w:r>
      <w:r>
        <w:rPr>
          <w:rFonts w:ascii="Verdana" w:hAnsi="Verdana"/>
          <w:color w:val="000000"/>
          <w:sz w:val="20"/>
          <w:szCs w:val="20"/>
        </w:rPr>
        <w:br/>
        <w:t>- совершает в установленном порядке сделки от имени Управления;</w:t>
      </w:r>
      <w:r>
        <w:rPr>
          <w:rFonts w:ascii="Verdana" w:hAnsi="Verdana"/>
          <w:color w:val="000000"/>
          <w:sz w:val="20"/>
          <w:szCs w:val="20"/>
        </w:rPr>
        <w:br/>
        <w:t>- распоряжается имуществом Управления в пределах, установленных договором о закреплении имущества;</w:t>
      </w:r>
      <w:r>
        <w:rPr>
          <w:rFonts w:ascii="Verdana" w:hAnsi="Verdana"/>
          <w:color w:val="000000"/>
          <w:sz w:val="20"/>
          <w:szCs w:val="20"/>
        </w:rPr>
        <w:br/>
        <w:t>- заключает договоры с физическими и юридическими лицами;</w:t>
      </w:r>
      <w:r>
        <w:rPr>
          <w:rFonts w:ascii="Verdana" w:hAnsi="Verdana"/>
          <w:color w:val="000000"/>
          <w:sz w:val="20"/>
          <w:szCs w:val="20"/>
        </w:rPr>
        <w:br/>
        <w:t>- заключает с работниками Управления трудовые договоры;</w:t>
      </w:r>
      <w:r>
        <w:rPr>
          <w:rFonts w:ascii="Verdana" w:hAnsi="Verdana"/>
          <w:color w:val="000000"/>
          <w:sz w:val="20"/>
          <w:szCs w:val="20"/>
        </w:rPr>
        <w:br/>
        <w:t>- обеспечивает повышение квалификации работников Управления;</w:t>
      </w:r>
      <w:r>
        <w:rPr>
          <w:rFonts w:ascii="Verdana" w:hAnsi="Verdana"/>
          <w:color w:val="000000"/>
          <w:sz w:val="20"/>
          <w:szCs w:val="20"/>
        </w:rPr>
        <w:br/>
        <w:t>- применяет поощрения к работникам Управления за достигнутые</w:t>
      </w:r>
      <w:r>
        <w:rPr>
          <w:rFonts w:ascii="Verdana" w:hAnsi="Verdana"/>
          <w:color w:val="000000"/>
          <w:sz w:val="20"/>
          <w:szCs w:val="20"/>
        </w:rPr>
        <w:br/>
        <w:t xml:space="preserve">успехи в труде, представляет в установленном порядке материалы на награждение работников Управления государственными наградами Российской Федерации и ведомственными знаками, наградами Белгородской области, грамотами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района;</w:t>
      </w:r>
      <w:r>
        <w:rPr>
          <w:rFonts w:ascii="Verdana" w:hAnsi="Verdana"/>
          <w:color w:val="000000"/>
          <w:sz w:val="20"/>
          <w:szCs w:val="20"/>
        </w:rPr>
        <w:br/>
        <w:t>- утверждает правила внутреннего трудового распорядка Управления;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>- отвечает за организационно-техническое обеспечение деятельности Управления;</w:t>
      </w:r>
      <w:r>
        <w:rPr>
          <w:rFonts w:ascii="Verdana" w:hAnsi="Verdana"/>
          <w:color w:val="000000"/>
          <w:sz w:val="20"/>
          <w:szCs w:val="20"/>
        </w:rPr>
        <w:br/>
        <w:t>-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  <w:r>
        <w:rPr>
          <w:rFonts w:ascii="Verdana" w:hAnsi="Verdana"/>
          <w:color w:val="000000"/>
          <w:sz w:val="20"/>
          <w:szCs w:val="20"/>
        </w:rPr>
        <w:br/>
        <w:t xml:space="preserve">- осуществляет иные полномочия, предусмотренные действующим законодательством Российской Федерации, Белгородской области, нормативными правовыми актами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 и трудовым договором.</w:t>
      </w:r>
      <w:r>
        <w:rPr>
          <w:rFonts w:ascii="Verdana" w:hAnsi="Verdana"/>
          <w:color w:val="000000"/>
          <w:sz w:val="20"/>
          <w:szCs w:val="20"/>
        </w:rPr>
        <w:br/>
        <w:t>5.6. Начальник Управления несет ответственность за нарушения договорных, кредитных,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Управления.</w:t>
      </w:r>
      <w:r>
        <w:rPr>
          <w:rFonts w:ascii="Verdana" w:hAnsi="Verdana"/>
          <w:color w:val="000000"/>
          <w:sz w:val="20"/>
          <w:szCs w:val="20"/>
        </w:rPr>
        <w:br/>
        <w:t>5.7. Премирование начальника Управления по результатам деятельности Управления осуществляется в соответствии с Положением об</w:t>
      </w:r>
      <w:r>
        <w:rPr>
          <w:rFonts w:ascii="Verdana" w:hAnsi="Verdana"/>
          <w:color w:val="000000"/>
          <w:sz w:val="20"/>
          <w:szCs w:val="20"/>
        </w:rPr>
        <w:br/>
        <w:t>оплате труда муниципальных служащих муниципального района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район», утвержденным решением Муниципального совета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района.</w:t>
      </w:r>
      <w:r>
        <w:rPr>
          <w:rFonts w:ascii="Verdana" w:hAnsi="Verdana"/>
          <w:color w:val="000000"/>
          <w:sz w:val="20"/>
          <w:szCs w:val="20"/>
        </w:rPr>
        <w:br/>
        <w:t xml:space="preserve">5.8. При отсутствии начальника Управления его обязанности исполняет заместитель начальника Управления, либо иной специалист Управления, назначенный главой администрации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района.</w:t>
      </w:r>
      <w:r>
        <w:rPr>
          <w:rFonts w:ascii="Verdana" w:hAnsi="Verdana"/>
          <w:color w:val="000000"/>
          <w:sz w:val="20"/>
          <w:szCs w:val="20"/>
        </w:rPr>
        <w:br/>
        <w:t>6. Реорганизация и ликвидация Управления</w:t>
      </w:r>
      <w:r>
        <w:rPr>
          <w:rFonts w:ascii="Verdana" w:hAnsi="Verdana"/>
          <w:color w:val="000000"/>
          <w:sz w:val="20"/>
          <w:szCs w:val="20"/>
        </w:rPr>
        <w:br/>
        <w:t>6.1. Изменения и дополнения в настоящее Положение вносятся в порядке, установленном действующим законодательством Российской Федерации.</w:t>
      </w:r>
      <w:r>
        <w:rPr>
          <w:rFonts w:ascii="Verdana" w:hAnsi="Verdana"/>
          <w:color w:val="000000"/>
          <w:sz w:val="20"/>
          <w:szCs w:val="20"/>
        </w:rPr>
        <w:br/>
        <w:t xml:space="preserve">6.2. Реорганизация, ликвидация Управления осуществляется в соответствии с решением Муниципального совета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 или по решению суда в порядке, установленном действующим законодательством.</w:t>
      </w:r>
      <w:r>
        <w:rPr>
          <w:rFonts w:ascii="Verdana" w:hAnsi="Verdana"/>
          <w:color w:val="000000"/>
          <w:sz w:val="20"/>
          <w:szCs w:val="20"/>
        </w:rPr>
        <w:br/>
        <w:t xml:space="preserve">6.3. Ликвидация Управления влечет прекращение его прав и обязанностей с переходом их в порядке правопреемства к другим органам администрации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района, если иное не установлено Федеральными законами, законами Белгородской области.</w:t>
      </w:r>
      <w:r>
        <w:rPr>
          <w:rFonts w:ascii="Verdana" w:hAnsi="Verdana"/>
          <w:color w:val="000000"/>
          <w:sz w:val="20"/>
          <w:szCs w:val="20"/>
        </w:rPr>
        <w:br/>
        <w:t>6.4. При ликвидации или реорганизации Управления увольняемым работникам гарантируется соблюдение их прав в соответствии с действующим законодательством Российской Федерации.</w:t>
      </w:r>
      <w:r>
        <w:rPr>
          <w:rFonts w:ascii="Verdana" w:hAnsi="Verdana"/>
          <w:color w:val="000000"/>
          <w:sz w:val="20"/>
          <w:szCs w:val="20"/>
        </w:rPr>
        <w:br/>
        <w:t>6.5. Ликвидация Управления считается завершенной, а юридическое лицо – прекратившим существование после внесения об этом записи в единый государственный реестр юридических лиц.</w:t>
      </w:r>
    </w:p>
    <w:p w14:paraId="663771B7" w14:textId="04C3E227" w:rsidR="003A7E03" w:rsidRPr="009E6C5A" w:rsidRDefault="003A7E03" w:rsidP="009E6C5A">
      <w:pPr>
        <w:spacing w:line="360" w:lineRule="auto"/>
        <w:ind w:left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3A7E03" w:rsidRPr="009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D0A3D"/>
    <w:multiLevelType w:val="hybridMultilevel"/>
    <w:tmpl w:val="07C43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BB"/>
    <w:rsid w:val="001173BB"/>
    <w:rsid w:val="003A7E03"/>
    <w:rsid w:val="009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19B3"/>
  <w15:chartTrackingRefBased/>
  <w15:docId w15:val="{B6ED4968-BDA5-4058-9BA3-C53DECF1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C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6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1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2806</Words>
  <Characters>16000</Characters>
  <Application>Microsoft Office Word</Application>
  <DocSecurity>0</DocSecurity>
  <Lines>133</Lines>
  <Paragraphs>37</Paragraphs>
  <ScaleCrop>false</ScaleCrop>
  <Company/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Kovalev</dc:creator>
  <cp:keywords/>
  <dc:description/>
  <cp:lastModifiedBy>Nikita Kovalev</cp:lastModifiedBy>
  <cp:revision>2</cp:revision>
  <dcterms:created xsi:type="dcterms:W3CDTF">2019-02-09T14:25:00Z</dcterms:created>
  <dcterms:modified xsi:type="dcterms:W3CDTF">2019-02-09T14:26:00Z</dcterms:modified>
</cp:coreProperties>
</file>